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FC" w:rsidRDefault="004875FC">
      <w:pPr>
        <w:pStyle w:val="TitleStyle"/>
      </w:pPr>
      <w:r>
        <w:t>Przygotowanie zawodowe młodocianych i ich wynagradzanie.</w:t>
      </w:r>
    </w:p>
    <w:p w:rsidR="004875FC" w:rsidRDefault="004875FC">
      <w:pPr>
        <w:pStyle w:val="NormalStyle"/>
      </w:pPr>
      <w:r>
        <w:t>Dz.U.2014.232 t.j. z dnia 2014.02.24</w:t>
      </w:r>
    </w:p>
    <w:p w:rsidR="004875FC" w:rsidRDefault="004875FC">
      <w:pPr>
        <w:pStyle w:val="NormalStyle"/>
      </w:pPr>
      <w:r>
        <w:t>Status: Akt obowiązujący</w:t>
      </w:r>
    </w:p>
    <w:p w:rsidR="004875FC" w:rsidRDefault="004875FC">
      <w:pPr>
        <w:pStyle w:val="NormalStyle"/>
      </w:pPr>
      <w:r>
        <w:t>Wersja od: 24 lutego 2014 r.</w:t>
      </w:r>
    </w:p>
    <w:p w:rsidR="004875FC" w:rsidRDefault="004875FC">
      <w:pPr>
        <w:pStyle w:val="BoldStyle"/>
      </w:pPr>
      <w:r>
        <w:t>tekst jednolity</w:t>
      </w:r>
    </w:p>
    <w:p w:rsidR="004875FC" w:rsidRDefault="004875FC">
      <w:pPr>
        <w:spacing w:before="146" w:after="0"/>
        <w:jc w:val="center"/>
      </w:pPr>
      <w:r>
        <w:rPr>
          <w:b/>
          <w:color w:val="000000"/>
          <w:sz w:val="36"/>
        </w:rPr>
        <w:t>ROZPORZĄDZENIE</w:t>
      </w:r>
    </w:p>
    <w:p w:rsidR="004875FC" w:rsidRDefault="004875FC">
      <w:pPr>
        <w:spacing w:after="0"/>
        <w:jc w:val="center"/>
      </w:pPr>
      <w:r>
        <w:rPr>
          <w:b/>
          <w:color w:val="000000"/>
          <w:sz w:val="36"/>
        </w:rPr>
        <w:t>RADY MINISTRÓW</w:t>
      </w:r>
    </w:p>
    <w:p w:rsidR="004875FC" w:rsidRDefault="004875FC">
      <w:pPr>
        <w:spacing w:before="80" w:after="0"/>
        <w:jc w:val="center"/>
      </w:pPr>
      <w:r>
        <w:rPr>
          <w:color w:val="000000"/>
          <w:sz w:val="30"/>
        </w:rPr>
        <w:t>z dnia 28 maja 1996 r.</w:t>
      </w:r>
    </w:p>
    <w:p w:rsidR="004875FC" w:rsidRDefault="004875FC">
      <w:pPr>
        <w:spacing w:before="80" w:after="0"/>
        <w:jc w:val="center"/>
      </w:pPr>
      <w:r>
        <w:rPr>
          <w:b/>
          <w:color w:val="000000"/>
          <w:sz w:val="30"/>
        </w:rPr>
        <w:t>w sprawie przygotowania zawodowego młodocianych i ich wynagradzania</w:t>
      </w:r>
    </w:p>
    <w:p w:rsidR="004875FC" w:rsidRDefault="004875FC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191 § 3</w:t>
      </w:r>
      <w:r>
        <w:rPr>
          <w:color w:val="000000"/>
        </w:rPr>
        <w:t xml:space="preserve"> i </w:t>
      </w:r>
      <w:r>
        <w:rPr>
          <w:color w:val="1B1B1B"/>
        </w:rPr>
        <w:t>art. 195 § 2</w:t>
      </w:r>
      <w:r>
        <w:rPr>
          <w:color w:val="000000"/>
        </w:rPr>
        <w:t xml:space="preserve"> ustawy z dnia 26 czerwca 1974 r. - Kodeks pracy (Dz. U. z 1998 r. Nr 21, poz. 94, z późn. zm.) zarządza się, co następuje:</w:t>
      </w:r>
    </w:p>
    <w:p w:rsidR="004875FC" w:rsidRDefault="004875FC">
      <w:pPr>
        <w:spacing w:after="0"/>
      </w:pPr>
    </w:p>
    <w:p w:rsidR="004875FC" w:rsidRDefault="004875FC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4875FC" w:rsidRDefault="004875FC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1. </w:t>
      </w:r>
    </w:p>
    <w:p w:rsidR="004875FC" w:rsidRDefault="004875FC">
      <w:pPr>
        <w:spacing w:before="26" w:after="0"/>
      </w:pPr>
      <w:r>
        <w:rPr>
          <w:color w:val="000000"/>
        </w:rPr>
        <w:t>1. Przygotowanie zawodowe młodocianych pracowników, zwanych dalej "młodocianymi", może odbywać się przez: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1)  naukę zawodu;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2)  przyuczenie do wykonywania określonej pracy.</w:t>
      </w:r>
    </w:p>
    <w:p w:rsidR="004875FC" w:rsidRDefault="004875FC">
      <w:pPr>
        <w:spacing w:before="26" w:after="0"/>
      </w:pPr>
      <w:r>
        <w:rPr>
          <w:color w:val="000000"/>
        </w:rPr>
        <w:t>2. Nauka zawodu ma na celu przygotowanie młodocianego do pracy w charakterze wykwalifikowanego pracownika lub czeladnika i obejmuje praktyczną naukę zawodu, która jest organizowana u pracodawcy na zasadach ustalonych w odrębnych przepisach, oraz dokształcanie teoretyczne.</w:t>
      </w:r>
    </w:p>
    <w:p w:rsidR="004875FC" w:rsidRDefault="004875FC">
      <w:pPr>
        <w:spacing w:before="26" w:after="0"/>
      </w:pPr>
      <w:r>
        <w:rPr>
          <w:color w:val="000000"/>
        </w:rPr>
        <w:t>3. Przyuczenie do wykonywania określonej pracy ma na celu przygotowanie młodocianego do pracy w charakterze przyuczonego pracownika i może dotyczyć wybranych prac związanych z nauką zawodu, o której mowa w § 6 ust. 2 i 3.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2. </w:t>
      </w:r>
    </w:p>
    <w:p w:rsidR="004875FC" w:rsidRDefault="004875FC">
      <w:pPr>
        <w:spacing w:before="26" w:after="0"/>
      </w:pPr>
      <w:r>
        <w:rPr>
          <w:color w:val="000000"/>
        </w:rPr>
        <w:t>1. Przygotowanie zawodowe młodocianych może prowadzić: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1)  pracodawca,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2)  osoba prowadząca zakład pracy w imieniu pracodawcy,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3)  osoba zatrudniona u pracodawcy</w:t>
      </w:r>
    </w:p>
    <w:p w:rsidR="004875FC" w:rsidRDefault="004875FC">
      <w:pPr>
        <w:spacing w:before="25" w:after="0"/>
        <w:jc w:val="both"/>
      </w:pPr>
      <w:r>
        <w:rPr>
          <w:color w:val="000000"/>
        </w:rPr>
        <w:t>- pod warunkiem posiadania kwalifikacji wymaganych od instruktorów praktycznej nauki zawodu, określonych w przepisach dotyczących praktycznej nauki zawodu.</w:t>
      </w:r>
    </w:p>
    <w:p w:rsidR="004875FC" w:rsidRDefault="004875FC">
      <w:pPr>
        <w:spacing w:before="26" w:after="0"/>
      </w:pPr>
      <w:r>
        <w:rPr>
          <w:color w:val="000000"/>
        </w:rPr>
        <w:t>2. Kwalifikacje, o których mowa w ust. 1, nie dotyczą pracodawców, w imieniu których przygotowanie zawodowe młodocianych prowadzą uprawnieni do tego pracownicy.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3. </w:t>
      </w:r>
      <w:r>
        <w:rPr>
          <w:color w:val="000000"/>
        </w:rPr>
        <w:t xml:space="preserve">Pracodawca jest obowiązany zawrzeć z młodocianym na piśmie umowę o pracę w celu przygotowania zawodowego, stosownie do przepisów </w:t>
      </w:r>
      <w:r>
        <w:rPr>
          <w:color w:val="1B1B1B"/>
        </w:rPr>
        <w:t>art. 195 § 1</w:t>
      </w:r>
      <w:r>
        <w:rPr>
          <w:color w:val="000000"/>
        </w:rPr>
        <w:t xml:space="preserve"> Kodeksu pracy.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3a. </w:t>
      </w:r>
      <w:r>
        <w:rPr>
          <w:color w:val="000000"/>
        </w:rPr>
        <w:t>O zawarciu umowy, o której mowa w § 3, pracodawca zawiadamia wójta (burmistrza, prezydenta miasta) właściwego ze względu na miejsce zamieszkania młodocianego, a w przypadku pracodawcy będącego rzemieślnikiem - również izbę rzemieślniczą właściwą ze względu na siedzibę rzemieślnika.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3b. </w:t>
      </w:r>
      <w:r>
        <w:rPr>
          <w:color w:val="000000"/>
        </w:rPr>
        <w:t xml:space="preserve">Ilekroć w rozporządzeniu jest mowa o "izbie rzemieślniczej", należy przez to rozumieć także cech, jeżeli sprawuje on nadzór nad przebiegiem przygotowania zawodowego w rzemiośle pracowników młodocianych na podstawie upoważnienia udzielonego przez izbę rzemieślniczą, zgodnie z przepisami </w:t>
      </w:r>
      <w:r>
        <w:rPr>
          <w:color w:val="1B1B1B"/>
        </w:rPr>
        <w:t>ustawy</w:t>
      </w:r>
      <w:r>
        <w:rPr>
          <w:color w:val="000000"/>
        </w:rPr>
        <w:t xml:space="preserve"> z dnia 22 marca 1989 r. o rzemiośle (Dz. U. z 2002 r. Nr 112, poz. 979, z późn. zm.).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3c. </w:t>
      </w:r>
      <w:r>
        <w:rPr>
          <w:color w:val="000000"/>
        </w:rPr>
        <w:t>Przepisy § 1 ust. 2, § 2, 3, 5, 8-10, § 11 ust. 6, § 14 i § 15 ust. 3 odnoszące się do pracodawców stosuje się odpowiednio do pracodawców będących rzemieślnikami.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4. </w:t>
      </w:r>
      <w:r>
        <w:rPr>
          <w:color w:val="000000"/>
        </w:rPr>
        <w:t>W razie konieczności wypowiedzenia młodocianemu umowy o pracę w celu przygotowania zawodowego odbywanego w formie nauki zawodu pracodawca zawiadamia przedstawiciela ustawowego młodocianego lub jego opiekuna oraz szkołę, jeżeli młodociany dokształca się w szkole, a także izbę rzemieślniczą, jeżeli pracodawcą jest rzemieślnik, w celu umożliwienia młodocianemu kontynuowania nauki zawodu w dotychczasowym lub zbliżonym zawodzie.</w:t>
      </w:r>
    </w:p>
    <w:p w:rsidR="004875FC" w:rsidRDefault="004875FC">
      <w:pPr>
        <w:spacing w:after="0"/>
      </w:pPr>
    </w:p>
    <w:p w:rsidR="004875FC" w:rsidRDefault="004875FC">
      <w:pPr>
        <w:spacing w:before="146" w:after="0"/>
        <w:jc w:val="center"/>
      </w:pPr>
      <w:r>
        <w:rPr>
          <w:b/>
          <w:color w:val="000000"/>
        </w:rPr>
        <w:t xml:space="preserve">Rozdział  2 </w:t>
      </w:r>
    </w:p>
    <w:p w:rsidR="004875FC" w:rsidRDefault="004875FC">
      <w:pPr>
        <w:spacing w:before="25" w:after="0"/>
        <w:jc w:val="center"/>
      </w:pPr>
      <w:r>
        <w:rPr>
          <w:b/>
          <w:color w:val="000000"/>
        </w:rPr>
        <w:t>Nauka zawodu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5. </w:t>
      </w:r>
    </w:p>
    <w:p w:rsidR="004875FC" w:rsidRDefault="004875FC">
      <w:pPr>
        <w:spacing w:before="26" w:after="0"/>
      </w:pPr>
      <w:r>
        <w:rPr>
          <w:color w:val="000000"/>
        </w:rPr>
        <w:t>1. Umowę o pracę w celu przygotowania zawodowego odbywanego w formie nauki zawodu zawiera pracodawca z młodocianym w terminie przyjęć kandydatów do zasadniczych szkół zawodowych.</w:t>
      </w:r>
    </w:p>
    <w:p w:rsidR="004875FC" w:rsidRDefault="004875FC">
      <w:pPr>
        <w:spacing w:before="26" w:after="0"/>
      </w:pPr>
      <w:r>
        <w:rPr>
          <w:color w:val="000000"/>
        </w:rPr>
        <w:t>2. Jeżeli młodociany nie dokształca się w zasadniczej szkole zawodowej, umowa o pracę, o której mowa w ust. 1, może być zawarta w innym terminie.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6. </w:t>
      </w:r>
    </w:p>
    <w:p w:rsidR="004875FC" w:rsidRDefault="004875FC">
      <w:pPr>
        <w:spacing w:before="26" w:after="0"/>
      </w:pPr>
      <w:r>
        <w:rPr>
          <w:color w:val="000000"/>
        </w:rPr>
        <w:t>1. Nauka zawodu trwa nie dłużej niż 36 miesięcy, z zastrzeżeniem § 12.</w:t>
      </w:r>
    </w:p>
    <w:p w:rsidR="004875FC" w:rsidRDefault="004875FC">
      <w:pPr>
        <w:spacing w:before="26" w:after="0"/>
      </w:pPr>
      <w:r>
        <w:rPr>
          <w:color w:val="000000"/>
        </w:rPr>
        <w:t>2. Zawody, w których odbywa się nauka zawodu, określają przepisy dotyczące klasyfikacji zawodów szkolnictwa zawodowego.</w:t>
      </w:r>
    </w:p>
    <w:p w:rsidR="004875FC" w:rsidRDefault="004875FC">
      <w:pPr>
        <w:spacing w:before="26" w:after="0"/>
      </w:pPr>
      <w:r>
        <w:rPr>
          <w:color w:val="000000"/>
        </w:rPr>
        <w:t>3. Nauka zawodu u pracodawców będących rzemieślnikami może odbywać się także w zawodach odpowiadających danemu rodzajowi rzemiosła, nieujętych w klasyfikacji zawodów szkolnictwa zawodowego, określonych w przepisach dotyczących klasyfikacji zawodów i specjalności dla potrzeb rynku pracy.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7. </w:t>
      </w:r>
      <w:r>
        <w:rPr>
          <w:color w:val="000000"/>
        </w:rPr>
        <w:t>Zatrudnienie młodocianego odbywającego naukę zawodu jest dopuszczalne tylko przy pracach objętych programem praktycznej nauki zawodu.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8. </w:t>
      </w:r>
      <w:r>
        <w:rPr>
          <w:color w:val="000000"/>
        </w:rPr>
        <w:t>Pracodawca zatrudniający młodocianego w celu nauki zawodu: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1)  realizuje program nauczania dopuszczony do użytku w szkole uwzględniający podstawę programową kształcenia w zawodach określonych w klasyfikacji zawodów szkolnictwa zawodowego w zakresie nauczanego zawodu lub realizuje program zapewniający spełnienie wymagań egzaminacyjnych określonych w standardach będących podstawą przeprowadzania egzaminu kwalifikacyjnego na tytuł czeladnika w zawodach nieujętych w klasyfikacji zawodów szkolnictwa zawodowego, określonych w przepisach dotyczących klasyfikacji zawodów i specjalności na potrzeby rynku pracy,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2)  zapewnia, aby osoby szkolące młodocianych posiadały kwalifikacje, o których mowa w § 2 ust. 1.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9. </w:t>
      </w:r>
      <w:r>
        <w:rPr>
          <w:color w:val="000000"/>
        </w:rPr>
        <w:t>Pracodawca zatrudniający w celu nauki zawodu większą liczbę młodocianych, niż wynika to z jego potrzeb, może zawierać z młodocianymi umowy o pracę w celu przygotowania zawodowego na czas określony, jednak nie krótszy niż okres kształcenia określony w przepisach, o których mowa w § 6 ust. 2, lub okres kształcenia wymagany do przystąpienia do egzaminu kwalifikacyjnego na tytuł czeladnika. Przepis § 8 pkt 1 stosuje się odpowiednio.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10. </w:t>
      </w:r>
    </w:p>
    <w:p w:rsidR="004875FC" w:rsidRDefault="004875FC">
      <w:pPr>
        <w:spacing w:before="26" w:after="0"/>
      </w:pPr>
      <w:r>
        <w:rPr>
          <w:color w:val="000000"/>
        </w:rPr>
        <w:t>1. Pracodawca zatrudniający młodocianych w celu przygotowania zawodowego odbywanego w formie nauki zawodu: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1)  kieruje ich na dokształcanie teoretyczne do zasadniczej szkoły zawodowej albo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2)  kieruje ich na dokształcanie teoretyczne do ośrodka dokształcania i doskonalenia zawodowego, albo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3)  organizuje dokształcanie teoretyczne we własnym zakresie.</w:t>
      </w:r>
    </w:p>
    <w:p w:rsidR="004875FC" w:rsidRDefault="004875FC">
      <w:pPr>
        <w:spacing w:before="26" w:after="0"/>
      </w:pPr>
      <w:r>
        <w:rPr>
          <w:color w:val="000000"/>
        </w:rPr>
        <w:t>2. W przypadku organizowania dokształcania teoretycznego, o którym mowa w ust. 1 pkt 3, pracodawca realizuje obowiązkowe zajęcia edukacyjne z zakresu teoretycznego kształcenia zawodowego wynikające z odpowiedniego programu, o których mowa w § 8 pkt 1.</w:t>
      </w:r>
    </w:p>
    <w:p w:rsidR="004875FC" w:rsidRDefault="004875FC">
      <w:pPr>
        <w:spacing w:before="26" w:after="0"/>
      </w:pPr>
      <w:r>
        <w:rPr>
          <w:color w:val="000000"/>
        </w:rPr>
        <w:t>3. Młodocianym zatrudnionym w celu nauki zawodu i dokształcającym się w ośrodkach dokształcania i doskonalenia zawodowego, znajdujących się w innej miejscowości niż miejsce zamieszkania i miejsce pracy młodocianych, pracodawca może sfinansować koszty dojazdu i pobytu w ośrodku.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11. </w:t>
      </w:r>
    </w:p>
    <w:p w:rsidR="004875FC" w:rsidRDefault="004875FC">
      <w:pPr>
        <w:spacing w:before="26" w:after="0"/>
      </w:pPr>
      <w:r>
        <w:rPr>
          <w:color w:val="000000"/>
        </w:rPr>
        <w:t>1. Wiedza i umiejętności nabyte przez młodocianego podczas nauki zawodu są sprawdzane w trakcie egzaminu.</w:t>
      </w:r>
    </w:p>
    <w:p w:rsidR="004875FC" w:rsidRDefault="004875FC">
      <w:pPr>
        <w:spacing w:before="26" w:after="0"/>
      </w:pPr>
      <w:r>
        <w:rPr>
          <w:color w:val="000000"/>
        </w:rPr>
        <w:t>2. Młodociany zatrudniony u pracodawcy niebędącego rzemieślnikiem dokształcający się w zasadniczej szkole zawodowej zdaje egzamin potwierdzający kwalifikacje w zawodzie z zakresu kwalifikacji wyodrębnionej w tym zawodzie, a w przypadku gdy w zawodzie wyodrębniono więcej niż jedną kwalifikację - egzaminy potwierdzające kwalifikacje w zawodzie z zakresu wszystkich kwalifikacji wyodrębnionych w tym zawodzie, zgodnie z przepisami dotyczącymi warunków i sposobu oceniania, klasyfikowania i promowania uczniów i słuchaczy oraz przeprowadzania sprawdzianów i egzaminów w szkołach publicznych.</w:t>
      </w:r>
    </w:p>
    <w:p w:rsidR="004875FC" w:rsidRDefault="004875FC">
      <w:pPr>
        <w:spacing w:before="26" w:after="0"/>
      </w:pPr>
      <w:r>
        <w:rPr>
          <w:color w:val="000000"/>
        </w:rPr>
        <w:t>3. Młodociany zatrudniony u pracodawcy niebędącego rzemieślnikiem dokształcający się w ośrodku dokształcania i doskonalenia zawodowego lub u pracodawcy zdaje egzamin eksternistyczny potwierdzający kwalifikacje w zawodzie z zakresu kwalifikacji wyodrębnionej w tym zawodzie, a w przypadku gdy w zawodzie wyodrębniono więcej niż jedną kwalifikację - egzaminy eksternistyczne potwierdzające kwalifikacje w zawodzie z zakresu wszystkich kwalifikacji wyodrębnionych w tym zawodzie, zgodnie z przepisami dotyczącymi egzaminów eksternistycznych.</w:t>
      </w:r>
    </w:p>
    <w:p w:rsidR="004875FC" w:rsidRDefault="004875FC">
      <w:pPr>
        <w:spacing w:before="26" w:after="0"/>
      </w:pPr>
      <w:r>
        <w:rPr>
          <w:color w:val="000000"/>
        </w:rPr>
        <w:t>4. Młodociany zatrudniony u pracodawcy będącego rzemieślnikiem zdaje egzamin kwalifikacyjny na tytuł czeladnika przeprowadzany przez komisje egzaminacyjne izb rzemieślniczych, zgodnie z przepisami dotyczącymi egzaminów kwalifikacyjnych na tytuły czeladnika i mistrza w zawodzie.</w:t>
      </w:r>
    </w:p>
    <w:p w:rsidR="004875FC" w:rsidRDefault="004875FC">
      <w:pPr>
        <w:spacing w:before="26" w:after="0"/>
      </w:pPr>
      <w:r>
        <w:rPr>
          <w:color w:val="000000"/>
        </w:rPr>
        <w:t>5. (uchylony).</w:t>
      </w:r>
    </w:p>
    <w:p w:rsidR="004875FC" w:rsidRDefault="004875FC">
      <w:pPr>
        <w:spacing w:before="26" w:after="0"/>
      </w:pPr>
      <w:r>
        <w:rPr>
          <w:color w:val="000000"/>
        </w:rPr>
        <w:t>6. Pracodawca zatrudniający młodocianych: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1)  pokrywa koszty przeprowadzenia egzaminów, o których mowa w ust. 2-4, zdawanych w pierwszym wyznaczonym terminie;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2)  może pokryć koszty egzaminu poprawkowego.</w:t>
      </w:r>
    </w:p>
    <w:p w:rsidR="004875FC" w:rsidRDefault="004875FC">
      <w:pPr>
        <w:spacing w:before="26" w:after="0"/>
      </w:pPr>
      <w:r>
        <w:rPr>
          <w:color w:val="000000"/>
        </w:rPr>
        <w:t>7. (uchylony).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12. </w:t>
      </w:r>
    </w:p>
    <w:p w:rsidR="004875FC" w:rsidRDefault="004875FC">
      <w:pPr>
        <w:spacing w:before="26" w:after="0"/>
      </w:pPr>
      <w:r>
        <w:rPr>
          <w:color w:val="000000"/>
        </w:rPr>
        <w:t>1. Jeżeli młodociany dokształcający się w zasadniczej szkole zawodowej nie otrzymał promocji do klasy programowo wyższej lub nie ukończył szkoły, pracodawca, na wniosek młodocianego, albo izba rzemieślnicza, na wniosek pracodawcy będącego rzemieślnikiem i młodocianego, może przedłużyć czas trwania nauki zawodu, nie więcej jednak niż o 12 miesięcy, w celu umożliwienia dokończenia nauki w szkole, a w innych uzasadnionych przypadkach nie więcej niż o 6 miesięcy.</w:t>
      </w:r>
    </w:p>
    <w:p w:rsidR="004875FC" w:rsidRDefault="004875FC">
      <w:pPr>
        <w:spacing w:before="26" w:after="0"/>
      </w:pPr>
      <w:r>
        <w:rPr>
          <w:color w:val="000000"/>
        </w:rPr>
        <w:t>2. Pracodawca, na wniosek młodocianego, a jeżeli pracodawcą jest rzemieślnik - izba rzemieślnicza, na wniosek pracodawcy będącego rzemieślnikiem i młodocianego, może wyrazić zgodę na skrócenie czasu trwania nauki zawodu, nie więcej jednak niż o 12 miesięcy, jeżeli młodociany nie dokształca się w zasadniczej szkole zawodowej.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13. </w:t>
      </w:r>
      <w:r>
        <w:rPr>
          <w:color w:val="000000"/>
        </w:rPr>
        <w:t>Osoby, które przed ukończeniem nauki zawodu osiągnęły pełnoletność, kończą tę naukę na warunkach określonych dla młodocianych.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14. </w:t>
      </w:r>
    </w:p>
    <w:p w:rsidR="004875FC" w:rsidRDefault="004875FC">
      <w:pPr>
        <w:spacing w:before="26" w:after="0"/>
      </w:pPr>
      <w:r>
        <w:rPr>
          <w:color w:val="000000"/>
        </w:rPr>
        <w:t>1. W razie przerwania nauki zawodu i podjęcia jej w tym samym lub zbliżonym zawodzie u tego samego albo innego pracodawcy czas odbytej poprzednio nauki zawodu wlicza się młodocianemu do okresu wymaganego do odbycia przygotowania zawodowego, jeżeli przerwa w nauce zawodu nie trwała dłużej niż 12 miesięcy, a w przypadku podjęcia nauki zawodu u innego pracodawcy - dodatkowo po sprawdzeniu stopnia opanowania zawodu.</w:t>
      </w:r>
    </w:p>
    <w:p w:rsidR="004875FC" w:rsidRDefault="004875FC">
      <w:pPr>
        <w:spacing w:before="26" w:after="0"/>
      </w:pPr>
      <w:r>
        <w:rPr>
          <w:color w:val="000000"/>
        </w:rPr>
        <w:t>2. Zaliczenia praktycznej nauki zawodu dokonuje pracodawca, który przyjął młodocianego w celu dokończenia nauki zawodu, a zaliczenia przedmiotów teoretycznych - w zakresie zrealizowanym w okresie odbywania przygotowania zawodowego u poprzedniego pracodawcy - dokonuje podmiot prowadzący teoretyczne kształcenie zawodowe tego młodocianego w czasie odbywania przez niego przygotowania zawodowego ponownie u tego samego albo u innego pracodawcy.</w:t>
      </w:r>
    </w:p>
    <w:p w:rsidR="004875FC" w:rsidRDefault="004875FC">
      <w:pPr>
        <w:spacing w:before="26" w:after="0"/>
      </w:pPr>
      <w:r>
        <w:rPr>
          <w:color w:val="000000"/>
        </w:rPr>
        <w:t>3. Przepisy ust. 1 i 2 dotyczą odpowiednio młodocianych, którzy rozpoczęli naukę zawodu na innej podstawie niż umowa o pracę w celu przygotowania zawodowego, lecz nauki tej nie ukończyli.</w:t>
      </w:r>
    </w:p>
    <w:p w:rsidR="004875FC" w:rsidRDefault="004875FC">
      <w:pPr>
        <w:spacing w:after="0"/>
      </w:pPr>
    </w:p>
    <w:p w:rsidR="004875FC" w:rsidRDefault="004875FC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4875FC" w:rsidRDefault="004875FC">
      <w:pPr>
        <w:spacing w:before="25" w:after="0"/>
        <w:jc w:val="center"/>
      </w:pPr>
      <w:r>
        <w:rPr>
          <w:b/>
          <w:color w:val="000000"/>
        </w:rPr>
        <w:t>Przyuczenie do wykonywania określonej pracy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15. </w:t>
      </w:r>
    </w:p>
    <w:p w:rsidR="004875FC" w:rsidRDefault="004875FC">
      <w:pPr>
        <w:spacing w:before="26" w:after="0"/>
      </w:pPr>
      <w:r>
        <w:rPr>
          <w:color w:val="000000"/>
        </w:rPr>
        <w:t>1. Przyuczenie młodocianego do wykonywania określonej pracy może trwać od 3 do 6 miesięcy.</w:t>
      </w:r>
    </w:p>
    <w:p w:rsidR="004875FC" w:rsidRDefault="004875FC">
      <w:pPr>
        <w:spacing w:before="26" w:after="0"/>
      </w:pPr>
      <w:r>
        <w:rPr>
          <w:color w:val="000000"/>
        </w:rPr>
        <w:t>2. W odniesieniu do młodocianych uczestników Ochotniczych Hufców Pracy okres ustalony w ust. 1 może być przedłużony do czasu ukończenia gimnazjum i trwać łącznie nie dłużej niż 22 miesiące.</w:t>
      </w:r>
    </w:p>
    <w:p w:rsidR="004875FC" w:rsidRDefault="004875FC">
      <w:pPr>
        <w:spacing w:before="26" w:after="0"/>
      </w:pPr>
      <w:r>
        <w:rPr>
          <w:color w:val="000000"/>
        </w:rPr>
        <w:t>3. Czas trwania, zakres oraz program przyuczenia do wykonywania określonej pracy ustala pracodawca, biorąc pod uwagę wybrane treści programu nauczania uwzględniającego podstawę programową kształcenia w zawodach określonych w klasyfikacji zawodów szkolnictwa zawodowego lub programu zapewniającego spełnienie wymagań egzaminacyjnych określonych w standardach będących podstawą przeprowadzania egzaminu kwalifikacyjnego na tytuł czeladnika w zawodach nieujętych w klasyfikacji zawodów szkolnictwa zawodowego, określonych w przepisach dotyczących klasyfikacji zawodów i specjalności na potrzeby rynku pracy.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16. </w:t>
      </w:r>
    </w:p>
    <w:p w:rsidR="004875FC" w:rsidRDefault="004875FC">
      <w:pPr>
        <w:spacing w:before="26" w:after="0"/>
      </w:pPr>
      <w:r>
        <w:rPr>
          <w:color w:val="000000"/>
        </w:rPr>
        <w:t>1. Przyuczenie do wykonywania określonej pracy kończy się egzaminem sprawdzającym.</w:t>
      </w:r>
    </w:p>
    <w:p w:rsidR="004875FC" w:rsidRDefault="004875FC">
      <w:pPr>
        <w:spacing w:before="26" w:after="0"/>
      </w:pPr>
      <w:r>
        <w:rPr>
          <w:color w:val="000000"/>
        </w:rPr>
        <w:t>2. Młodociani zatrudnieni u pracodawców nie będących rzemieślnikami składają egzamin, o którym mowa w ust. 1, bezpośrednio u swoich pracodawców.</w:t>
      </w:r>
    </w:p>
    <w:p w:rsidR="004875FC" w:rsidRDefault="004875FC">
      <w:pPr>
        <w:spacing w:before="26" w:after="0"/>
      </w:pPr>
      <w:r>
        <w:rPr>
          <w:color w:val="000000"/>
        </w:rPr>
        <w:t>3. Młodociani zatrudnieni u pracodawców będących rzemieślnikami składają egzamin, o którym mowa w ust. 1, przed komisją egzaminacyjną izby rzemieślniczej, na zasadach określonych przez Związek Rzemiosła Polskiego.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17. </w:t>
      </w:r>
    </w:p>
    <w:p w:rsidR="004875FC" w:rsidRDefault="004875FC">
      <w:pPr>
        <w:spacing w:before="26" w:after="0"/>
      </w:pPr>
      <w:r>
        <w:rPr>
          <w:color w:val="000000"/>
        </w:rPr>
        <w:t>1. Jeżeli wynik egzaminu jest pozytywny, pracodawca lub izba rzemieślnicza wydaje zaświadczenie stwierdzające nabycie umiejętności w wykonywaniu prac, których dotyczyło przyuczenie, oraz określające jego rodzaj, czas trwania i uzyskaną ocenę.</w:t>
      </w:r>
    </w:p>
    <w:p w:rsidR="004875FC" w:rsidRDefault="004875FC">
      <w:pPr>
        <w:spacing w:before="26" w:after="0"/>
      </w:pPr>
      <w:r>
        <w:rPr>
          <w:color w:val="000000"/>
        </w:rPr>
        <w:t>2. W razie negatywnego wyniku egzaminu pracodawca, a w odniesieniu do pracodawcy będącego rzemieślnikiem - izba rzemieślnicza ustala, na jaki okres należy przedłużyć przyuczenie do wykonywania określonej pracy, z tym jednak, że okres ten nie może przekroczyć 3 miesięcy.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18. </w:t>
      </w:r>
      <w:r>
        <w:rPr>
          <w:color w:val="000000"/>
        </w:rPr>
        <w:t>Młodocianemu, który ukończył przyuczenie do wykonywania określonej pracy z wynikiem pozytywnym i podjął naukę zawodu obejmującą zakres przyuczenia do wykonywania określonej pracy, zalicza się okres przyuczenia do okresu praktycznej nauki zawodu.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18a. </w:t>
      </w:r>
      <w:r>
        <w:rPr>
          <w:color w:val="000000"/>
        </w:rPr>
        <w:t>Osoby, które przed ukończeniem przyuczenia do wykonywania określonej pracy osiągnęły pełnoletność, kończą przyuczenie na warunkach określonych dla młodocianych.</w:t>
      </w:r>
    </w:p>
    <w:p w:rsidR="004875FC" w:rsidRDefault="004875FC">
      <w:pPr>
        <w:spacing w:after="0"/>
      </w:pPr>
    </w:p>
    <w:p w:rsidR="004875FC" w:rsidRDefault="004875FC">
      <w:pPr>
        <w:spacing w:before="146" w:after="0"/>
        <w:jc w:val="center"/>
      </w:pPr>
      <w:r>
        <w:rPr>
          <w:b/>
          <w:color w:val="000000"/>
        </w:rPr>
        <w:t xml:space="preserve">Rozdział  4 </w:t>
      </w:r>
    </w:p>
    <w:p w:rsidR="004875FC" w:rsidRDefault="004875FC">
      <w:pPr>
        <w:spacing w:before="25" w:after="0"/>
        <w:jc w:val="center"/>
      </w:pPr>
      <w:r>
        <w:rPr>
          <w:b/>
          <w:color w:val="000000"/>
        </w:rPr>
        <w:t>Zasady wynagradzania młodocianych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19. </w:t>
      </w:r>
    </w:p>
    <w:p w:rsidR="004875FC" w:rsidRDefault="004875FC">
      <w:pPr>
        <w:spacing w:before="26" w:after="0"/>
      </w:pPr>
      <w:r>
        <w:rPr>
          <w:color w:val="000000"/>
        </w:rPr>
        <w:t>1. Młodocianemu w okresie nauki zawodu przysługuje wynagrodzenie obliczane w stosunku procentowym do przeciętnego miesięcznego wynagrodzenia w gospodarce narodowej w poprzednim kwartale, obowiązującego od pierwszego dnia następnego miesiąca po ogłoszeniu przez Prezesa Głównego Urzędu Statystycznego w Dzienniku Urzędowym Rzeczypospolitej Polskiej "Monitor Polski".</w:t>
      </w:r>
    </w:p>
    <w:p w:rsidR="004875FC" w:rsidRDefault="004875FC">
      <w:pPr>
        <w:spacing w:before="26" w:after="0"/>
      </w:pPr>
      <w:r>
        <w:rPr>
          <w:color w:val="000000"/>
        </w:rPr>
        <w:t>2. Stosunek procentowy wynagrodzenia, o którym mowa w ust. 1, wynosi: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1)  w pierwszym roku nauki - nie mniej niż 4%;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2)  w drugim roku nauki - nie mniej niż 5%;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>3)  w trzecim roku nauki - nie mniej niż 6%.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20. </w:t>
      </w:r>
      <w:r>
        <w:rPr>
          <w:color w:val="000000"/>
        </w:rPr>
        <w:t>Młodocianym odbywającym przyuczenie do wykonywania określonej pracy przysługuje nie mniej niż 4% wynagrodzenia, o którym mowa w § 19 ust. 1.</w:t>
      </w:r>
    </w:p>
    <w:p w:rsidR="004875FC" w:rsidRDefault="004875FC">
      <w:pPr>
        <w:spacing w:after="0"/>
      </w:pPr>
    </w:p>
    <w:p w:rsidR="004875FC" w:rsidRDefault="004875FC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4875FC" w:rsidRDefault="004875FC">
      <w:pPr>
        <w:spacing w:before="25" w:after="0"/>
        <w:jc w:val="center"/>
      </w:pPr>
      <w:r>
        <w:rPr>
          <w:b/>
          <w:color w:val="000000"/>
        </w:rPr>
        <w:t>Przepisy przejściowe i końcowe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21. </w:t>
      </w:r>
      <w:r>
        <w:rPr>
          <w:color w:val="000000"/>
        </w:rPr>
        <w:t>Do umów o pracę w celu przygotowania zawodowego, zawartych przed dniem wejścia w życie rozporządzenia, mają zastosowanie dotychczasowe przepisy, chyba że rozporządzenie przewiduje rozwiązania korzystniejsze dla młodocianych.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22. </w:t>
      </w:r>
      <w:r>
        <w:rPr>
          <w:color w:val="000000"/>
        </w:rPr>
        <w:t xml:space="preserve">W rozporządzeniu Rady Ministrów z dnia 23 maja 1995 r. w sprawie Ochotniczych Hufców Pracy (Dz. U. Nr 59, poz. 309) w </w:t>
      </w:r>
      <w:r>
        <w:rPr>
          <w:color w:val="1B1B1B"/>
        </w:rPr>
        <w:t>§ 8</w:t>
      </w:r>
      <w:r>
        <w:rPr>
          <w:color w:val="000000"/>
        </w:rPr>
        <w:t xml:space="preserve"> w ust. 1 skreśla się pkt 1.</w:t>
      </w:r>
    </w:p>
    <w:p w:rsidR="004875FC" w:rsidRDefault="004875FC">
      <w:pPr>
        <w:spacing w:before="26" w:after="0"/>
      </w:pPr>
      <w:r>
        <w:rPr>
          <w:b/>
          <w:color w:val="000000"/>
        </w:rPr>
        <w:t xml:space="preserve">§  23. </w:t>
      </w:r>
      <w:r>
        <w:rPr>
          <w:color w:val="000000"/>
        </w:rPr>
        <w:t>Tracą moc: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 xml:space="preserve">1)  </w:t>
      </w:r>
      <w:r>
        <w:rPr>
          <w:color w:val="1B1B1B"/>
        </w:rPr>
        <w:t>rozporządzenie</w:t>
      </w:r>
      <w:r>
        <w:rPr>
          <w:color w:val="000000"/>
        </w:rPr>
        <w:t xml:space="preserve"> Rady Ministrów z dnia 12 października 1989 r. w sprawie przygotowania zawodowego młodocianych w uspołecznionych zakładach pracy i ich wynagradzania (Dz. U. Nr 56, poz. 332, z 1990 r. Nr 60, poz. 346 i z 1992 r. Nr 102, poz. 519);</w:t>
      </w:r>
    </w:p>
    <w:p w:rsidR="004875FC" w:rsidRDefault="004875FC">
      <w:pPr>
        <w:spacing w:before="26" w:after="0"/>
        <w:ind w:left="373"/>
      </w:pPr>
      <w:r>
        <w:rPr>
          <w:color w:val="000000"/>
        </w:rPr>
        <w:t xml:space="preserve">2)  </w:t>
      </w:r>
      <w:r>
        <w:rPr>
          <w:color w:val="1B1B1B"/>
        </w:rPr>
        <w:t>rozporządzenie</w:t>
      </w:r>
      <w:r>
        <w:rPr>
          <w:color w:val="000000"/>
        </w:rPr>
        <w:t xml:space="preserve"> Ministra Pracy, Płac i Spraw Socjalnych z dnia 30 grudnia 1974 r. w sprawie nauki zawodu i przyuczenia do wykonywania określonych prac przez młodocianych w rzemieślniczych zakładach pracy (Dz. U. Nr 51, poz. 335, z 1982 r. Nr 17, poz. 130, z 1988 r. Nr 32, poz. 237, z 1990 r. Nr 56, poz. 332 i z 1992 r. Nr 103, poz. 525).</w:t>
      </w:r>
    </w:p>
    <w:p w:rsidR="004875FC" w:rsidRDefault="004875FC">
      <w:pPr>
        <w:spacing w:before="26" w:after="240"/>
      </w:pPr>
      <w:r>
        <w:rPr>
          <w:b/>
          <w:color w:val="000000"/>
        </w:rPr>
        <w:t xml:space="preserve">§  24. </w:t>
      </w:r>
      <w:r>
        <w:rPr>
          <w:color w:val="000000"/>
        </w:rPr>
        <w:t>Rozporządzenie wchodzi w życie z dniem 2 czerwca 1996 r.</w:t>
      </w:r>
    </w:p>
    <w:sectPr w:rsidR="004875FC" w:rsidSect="00321D1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D19"/>
    <w:rsid w:val="000661E6"/>
    <w:rsid w:val="00263F35"/>
    <w:rsid w:val="00321D19"/>
    <w:rsid w:val="004875FC"/>
    <w:rsid w:val="00D8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21D1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21D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HeaderStyle">
    <w:name w:val="HeaderStyle"/>
    <w:uiPriority w:val="99"/>
    <w:rsid w:val="00321D19"/>
    <w:pPr>
      <w:spacing w:after="200" w:line="276" w:lineRule="auto"/>
      <w:jc w:val="center"/>
    </w:pPr>
    <w:rPr>
      <w:rFonts w:ascii="Times New Roman" w:eastAsia="Times New Roman" w:hAnsi="Times New Roman"/>
      <w:b/>
      <w:color w:val="000000"/>
      <w:sz w:val="42"/>
    </w:rPr>
  </w:style>
  <w:style w:type="paragraph" w:customStyle="1" w:styleId="TitleStyle">
    <w:name w:val="TitleStyle"/>
    <w:uiPriority w:val="99"/>
    <w:rsid w:val="00321D19"/>
    <w:pPr>
      <w:spacing w:after="200"/>
    </w:pPr>
    <w:rPr>
      <w:rFonts w:ascii="Times New Roman" w:eastAsia="Times New Roman" w:hAnsi="Times New Roman"/>
      <w:b/>
      <w:color w:val="000000"/>
      <w:sz w:val="32"/>
    </w:rPr>
  </w:style>
  <w:style w:type="paragraph" w:customStyle="1" w:styleId="TitleCenterStyle">
    <w:name w:val="TitleCenterStyle"/>
    <w:uiPriority w:val="99"/>
    <w:rsid w:val="00321D19"/>
    <w:pPr>
      <w:spacing w:after="200"/>
      <w:jc w:val="center"/>
    </w:pPr>
    <w:rPr>
      <w:rFonts w:ascii="Times New Roman" w:eastAsia="Times New Roman" w:hAnsi="Times New Roman"/>
      <w:b/>
      <w:color w:val="000000"/>
      <w:sz w:val="32"/>
    </w:rPr>
  </w:style>
  <w:style w:type="paragraph" w:customStyle="1" w:styleId="NormalStyle">
    <w:name w:val="NormalStyle"/>
    <w:uiPriority w:val="99"/>
    <w:rsid w:val="00321D19"/>
    <w:rPr>
      <w:rFonts w:ascii="Times New Roman" w:eastAsia="Times New Roman" w:hAnsi="Times New Roman"/>
      <w:color w:val="000000"/>
      <w:sz w:val="24"/>
    </w:rPr>
  </w:style>
  <w:style w:type="paragraph" w:customStyle="1" w:styleId="NormalSpacingStyle">
    <w:name w:val="NormalSpacingStyle"/>
    <w:uiPriority w:val="99"/>
    <w:rsid w:val="00321D19"/>
    <w:pPr>
      <w:spacing w:after="200"/>
    </w:pPr>
    <w:rPr>
      <w:rFonts w:ascii="Times New Roman" w:eastAsia="Times New Roman" w:hAnsi="Times New Roman"/>
      <w:color w:val="000000"/>
      <w:sz w:val="24"/>
    </w:rPr>
  </w:style>
  <w:style w:type="paragraph" w:customStyle="1" w:styleId="BoldStyle">
    <w:name w:val="BoldStyle"/>
    <w:uiPriority w:val="99"/>
    <w:rsid w:val="00321D19"/>
    <w:rPr>
      <w:rFonts w:ascii="Times New Roman" w:eastAsia="Times New Roman" w:hAnsi="Times New Roman"/>
      <w:b/>
      <w:color w:val="000000"/>
      <w:sz w:val="24"/>
    </w:rPr>
  </w:style>
  <w:style w:type="paragraph" w:customStyle="1" w:styleId="DocDefaults">
    <w:name w:val="DocDefaults"/>
    <w:uiPriority w:val="99"/>
    <w:rsid w:val="00321D19"/>
    <w:pPr>
      <w:spacing w:after="200" w:line="276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2012</Words>
  <Characters>12078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Przygotowanie zawodowe młodocianych i ich wynagradzanie</dc:title>
  <dc:subject/>
  <dc:creator/>
  <cp:keywords/>
  <dc:description/>
  <cp:lastModifiedBy>mariusz</cp:lastModifiedBy>
  <cp:revision>2</cp:revision>
  <dcterms:created xsi:type="dcterms:W3CDTF">2017-03-17T11:20:00Z</dcterms:created>
  <dcterms:modified xsi:type="dcterms:W3CDTF">2017-03-17T11:20:00Z</dcterms:modified>
</cp:coreProperties>
</file>